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EF36E6" w14:paraId="707691E3" w14:textId="77777777" w:rsidTr="002E4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0" w:name="_Toc484617282" w:displacedByCustomXml="next"/>
        <w:bookmarkStart w:id="1" w:name="_Toc484617276" w:displacedByCustomXml="next"/>
        <w:sdt>
          <w:sdtPr>
            <w:rPr>
              <w:rStyle w:val="SidhuvudChar"/>
            </w:rPr>
            <w:alias w:val="Titel"/>
            <w:tag w:val="Rutin"/>
            <w:id w:val="-741802027"/>
            <w:placeholder>
              <w:docPart w:val="62FA9CFE7949434EBA9D1868A980330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Standardstycketeckensnitt"/>
            </w:rPr>
          </w:sdtEndPr>
          <w:sdtContent>
            <w:tc>
              <w:tcPr>
                <w:tcW w:w="5103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01ABAF6F" w14:textId="25E733A2" w:rsidR="00EF36E6" w:rsidRPr="00DE1DE9" w:rsidRDefault="00831FC8" w:rsidP="002E4D66">
                <w:pPr>
                  <w:pStyle w:val="Sidhuvud"/>
                  <w:spacing w:after="100"/>
                  <w:rPr>
                    <w:b/>
                    <w:bCs/>
                  </w:rPr>
                </w:pPr>
                <w:r>
                  <w:rPr>
                    <w:rStyle w:val="SidhuvudChar"/>
                  </w:rPr>
                  <w:t>ÄVO avdelning hälso- och sjukvårds rutin för behörighetstilldelning verksamhetssystem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3275E8F3" w14:textId="77777777" w:rsidR="00EF36E6" w:rsidRDefault="00EF36E6" w:rsidP="002E4D66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5AE8EC8" wp14:editId="24A87B01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6E6" w14:paraId="471A43F9" w14:textId="77777777" w:rsidTr="002E4D66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C7999E" w14:textId="77777777" w:rsidR="00EF36E6" w:rsidRDefault="00EF36E6" w:rsidP="002E4D66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75D0874" w14:textId="77777777" w:rsidR="00EF36E6" w:rsidRDefault="00EF36E6" w:rsidP="002E4D66">
            <w:pPr>
              <w:pStyle w:val="Sidhuvud"/>
              <w:spacing w:after="100"/>
              <w:jc w:val="right"/>
            </w:pPr>
          </w:p>
        </w:tc>
      </w:tr>
    </w:tbl>
    <w:p w14:paraId="49920F47" w14:textId="54EED0C6" w:rsidR="00FA64EB" w:rsidRDefault="00FA64EB" w:rsidP="008214AA">
      <w:pPr>
        <w:pBdr>
          <w:bottom w:val="single" w:sz="4" w:space="1" w:color="auto"/>
        </w:pBdr>
        <w:spacing w:before="120" w:after="120" w:line="240" w:lineRule="auto"/>
        <w:ind w:right="-1136"/>
        <w:rPr>
          <w:rFonts w:asciiTheme="majorHAnsi" w:hAnsiTheme="majorHAnsi" w:cstheme="majorHAnsi"/>
          <w:sz w:val="18"/>
          <w:szCs w:val="18"/>
        </w:rPr>
      </w:pPr>
      <w:bookmarkStart w:id="2" w:name="_Hlk68870340"/>
      <w:bookmarkEnd w:id="0"/>
      <w:r w:rsidRPr="00841C54">
        <w:rPr>
          <w:rFonts w:asciiTheme="majorHAnsi" w:hAnsiTheme="majorHAnsi" w:cstheme="majorHAnsi"/>
          <w:b/>
          <w:bCs/>
          <w:sz w:val="18"/>
          <w:szCs w:val="18"/>
        </w:rPr>
        <w:t>Dokumentnamn:</w:t>
      </w:r>
      <w:r w:rsidRPr="00031F7D">
        <w:rPr>
          <w:rFonts w:asciiTheme="majorHAnsi" w:hAnsiTheme="majorHAnsi" w:cstheme="majorHAnsi"/>
          <w:sz w:val="18"/>
          <w:szCs w:val="18"/>
        </w:rPr>
        <w:t xml:space="preserve"> </w:t>
      </w:r>
      <w:sdt>
        <w:sdtPr>
          <w:rPr>
            <w:rFonts w:asciiTheme="majorHAnsi" w:hAnsiTheme="majorHAnsi" w:cstheme="majorHAnsi"/>
            <w:sz w:val="18"/>
            <w:szCs w:val="18"/>
          </w:rPr>
          <w:alias w:val="Titel"/>
          <w:tag w:val=""/>
          <w:id w:val="960152817"/>
          <w:placeholder>
            <w:docPart w:val="833A4805E4E34666A138CB00E9B4233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1FC8">
            <w:rPr>
              <w:rFonts w:asciiTheme="majorHAnsi" w:hAnsiTheme="majorHAnsi" w:cstheme="majorHAnsi"/>
              <w:sz w:val="18"/>
              <w:szCs w:val="18"/>
            </w:rPr>
            <w:t>ÄVO avdelning hälso- och sjukvårds rutin för behörighetstilldelning verksamhetssystem</w:t>
          </w:r>
        </w:sdtContent>
      </w:sdt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information"/>
        <w:tblDescription w:val="Fyll information om dokumentet i denna obligatoriska tabell."/>
      </w:tblPr>
      <w:tblGrid>
        <w:gridCol w:w="2409"/>
        <w:gridCol w:w="2209"/>
        <w:gridCol w:w="2216"/>
        <w:gridCol w:w="2238"/>
      </w:tblGrid>
      <w:tr w:rsidR="00FA64EB" w:rsidRPr="00B26686" w14:paraId="151D526C" w14:textId="77777777" w:rsidTr="002E426C">
        <w:trPr>
          <w:trHeight w:val="730"/>
        </w:trPr>
        <w:tc>
          <w:tcPr>
            <w:tcW w:w="2409" w:type="dxa"/>
          </w:tcPr>
          <w:p w14:paraId="0360EF83" w14:textId="6BAB0B71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Beslutad av: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453474578"/>
                <w:placeholder>
                  <w:docPart w:val="EB987D2BC57A43119EDFFE088A08D43A"/>
                </w:placeholder>
                <w:text/>
              </w:sdtPr>
              <w:sdtEndPr/>
              <w:sdtContent>
                <w:r w:rsidR="00140AD8">
                  <w:rPr>
                    <w:rFonts w:asciiTheme="majorHAnsi" w:hAnsiTheme="majorHAnsi" w:cstheme="majorHAnsi"/>
                    <w:sz w:val="18"/>
                    <w:szCs w:val="18"/>
                  </w:rPr>
                  <w:t>Verksamhetschefer   Avdelning Hälso- och sjukvård</w:t>
                </w:r>
              </w:sdtContent>
            </w:sdt>
          </w:p>
        </w:tc>
        <w:tc>
          <w:tcPr>
            <w:tcW w:w="2209" w:type="dxa"/>
          </w:tcPr>
          <w:p w14:paraId="38D12A77" w14:textId="1B24454A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Gäller för: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044249602"/>
                <w:placeholder>
                  <w:docPart w:val="9BEA8C50F0D1460390FA31841A8F604D"/>
                </w:placeholder>
                <w:text/>
              </w:sdtPr>
              <w:sdtEndPr/>
              <w:sdtContent>
                <w:r w:rsidR="00140AD8">
                  <w:rPr>
                    <w:rFonts w:asciiTheme="majorHAnsi" w:hAnsiTheme="majorHAnsi" w:cstheme="majorHAnsi"/>
                    <w:sz w:val="18"/>
                    <w:szCs w:val="18"/>
                  </w:rPr>
                  <w:t>Medarbetar inom avdelning hälso- och sjukvård</w:t>
                </w:r>
              </w:sdtContent>
            </w:sdt>
          </w:p>
        </w:tc>
        <w:tc>
          <w:tcPr>
            <w:tcW w:w="2216" w:type="dxa"/>
          </w:tcPr>
          <w:p w14:paraId="4B56E1B5" w14:textId="4B70FF41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</w:p>
        </w:tc>
        <w:tc>
          <w:tcPr>
            <w:tcW w:w="2238" w:type="dxa"/>
          </w:tcPr>
          <w:p w14:paraId="5F1DCBB9" w14:textId="2DAC117F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Datum och paragraf för beslutet: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66652172"/>
                <w:placeholder>
                  <w:docPart w:val="11C0BC8B16BA478E8D397A762A161AAD"/>
                </w:placeholder>
                <w:text/>
              </w:sdtPr>
              <w:sdtEndPr/>
              <w:sdtContent>
                <w:r w:rsidR="00B21B87">
                  <w:rPr>
                    <w:rFonts w:asciiTheme="majorHAnsi" w:hAnsiTheme="majorHAnsi" w:cstheme="majorHAnsi"/>
                    <w:sz w:val="18"/>
                    <w:szCs w:val="18"/>
                  </w:rPr>
                  <w:t>2023-03-21</w:t>
                </w:r>
              </w:sdtContent>
            </w:sdt>
          </w:p>
        </w:tc>
      </w:tr>
      <w:tr w:rsidR="00FA64EB" w:rsidRPr="00B26686" w14:paraId="2BE908A6" w14:textId="77777777" w:rsidTr="002E426C">
        <w:trPr>
          <w:trHeight w:val="730"/>
        </w:trPr>
        <w:tc>
          <w:tcPr>
            <w:tcW w:w="2409" w:type="dxa"/>
          </w:tcPr>
          <w:p w14:paraId="20EFC763" w14:textId="34C8DA4C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Dokumentsort: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31969844"/>
                <w:placeholder>
                  <w:docPart w:val="BC6C052682F4446B88D0317C17634D7D"/>
                </w:placeholder>
                <w:text/>
              </w:sdtPr>
              <w:sdtEndPr/>
              <w:sdtContent>
                <w:r w:rsidR="00140AD8">
                  <w:rPr>
                    <w:rFonts w:asciiTheme="majorHAnsi" w:hAnsiTheme="majorHAnsi" w:cstheme="majorHAnsi"/>
                    <w:sz w:val="18"/>
                    <w:szCs w:val="18"/>
                  </w:rPr>
                  <w:t>Rutin</w:t>
                </w:r>
              </w:sdtContent>
            </w:sdt>
          </w:p>
        </w:tc>
        <w:tc>
          <w:tcPr>
            <w:tcW w:w="2209" w:type="dxa"/>
          </w:tcPr>
          <w:p w14:paraId="29C0E5C0" w14:textId="375C59E1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Giltighetstid: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881323598"/>
                <w:placeholder>
                  <w:docPart w:val="8AB09663D05C439EBB1F90531795B78F"/>
                </w:placeholder>
                <w:text/>
              </w:sdtPr>
              <w:sdtEndPr/>
              <w:sdtContent>
                <w:r w:rsidR="00B21B87">
                  <w:rPr>
                    <w:rFonts w:asciiTheme="majorHAnsi" w:hAnsiTheme="majorHAnsi" w:cstheme="majorHAnsi"/>
                    <w:sz w:val="18"/>
                    <w:szCs w:val="18"/>
                  </w:rPr>
                  <w:t>tills vidare</w:t>
                </w:r>
              </w:sdtContent>
            </w:sdt>
          </w:p>
        </w:tc>
        <w:tc>
          <w:tcPr>
            <w:tcW w:w="2216" w:type="dxa"/>
          </w:tcPr>
          <w:p w14:paraId="683AC6D9" w14:textId="4253F4C3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Senast reviderad: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="00A67B70">
              <w:rPr>
                <w:rFonts w:asciiTheme="majorHAnsi" w:hAnsiTheme="majorHAnsi" w:cstheme="majorHAnsi"/>
                <w:sz w:val="18"/>
                <w:szCs w:val="18"/>
              </w:rPr>
              <w:t>2024-03-1</w:t>
            </w:r>
            <w:r w:rsidR="00D561B5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2238" w:type="dxa"/>
          </w:tcPr>
          <w:p w14:paraId="31EB5357" w14:textId="18DDA1E5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Dokumentansvarig: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488522723"/>
                <w:placeholder>
                  <w:docPart w:val="6DEA6232948444F6BD7BA55FC3DD0B0F"/>
                </w:placeholder>
                <w:text/>
              </w:sdtPr>
              <w:sdtEndPr/>
              <w:sdtContent>
                <w:r w:rsidR="00140AD8">
                  <w:rPr>
                    <w:rFonts w:asciiTheme="majorHAnsi" w:hAnsiTheme="majorHAnsi" w:cstheme="majorHAnsi"/>
                    <w:sz w:val="18"/>
                    <w:szCs w:val="18"/>
                  </w:rPr>
                  <w:t>Verksamhetsutvecklare</w:t>
                </w:r>
                <w:r w:rsidR="00B21B87">
                  <w:rPr>
                    <w:rFonts w:asciiTheme="majorHAnsi" w:hAnsiTheme="majorHAnsi" w:cstheme="majorHAnsi"/>
                    <w:sz w:val="18"/>
                    <w:szCs w:val="18"/>
                  </w:rPr>
                  <w:t xml:space="preserve"> ÄVO-HS</w:t>
                </w:r>
              </w:sdtContent>
            </w:sdt>
          </w:p>
        </w:tc>
      </w:tr>
    </w:tbl>
    <w:p w14:paraId="25FD8C31" w14:textId="06448F03" w:rsidR="00FA64EB" w:rsidRDefault="00FA64EB" w:rsidP="0080544E">
      <w:pPr>
        <w:pBdr>
          <w:bottom w:val="single" w:sz="4" w:space="1" w:color="auto"/>
        </w:pBdr>
        <w:ind w:right="-1136"/>
        <w:rPr>
          <w:rFonts w:asciiTheme="majorHAnsi" w:hAnsiTheme="majorHAnsi" w:cstheme="majorHAnsi"/>
          <w:sz w:val="18"/>
          <w:szCs w:val="18"/>
        </w:rPr>
      </w:pPr>
      <w:r w:rsidRPr="00841C54">
        <w:rPr>
          <w:rFonts w:asciiTheme="majorHAnsi" w:hAnsiTheme="majorHAnsi" w:cstheme="majorHAnsi"/>
          <w:b/>
          <w:bCs/>
          <w:sz w:val="18"/>
          <w:szCs w:val="18"/>
        </w:rPr>
        <w:t>Bilagor:</w:t>
      </w:r>
      <w:r w:rsidRPr="00031F7D">
        <w:rPr>
          <w:rFonts w:asciiTheme="majorHAnsi" w:hAnsiTheme="majorHAnsi" w:cstheme="majorHAnsi"/>
          <w:sz w:val="18"/>
          <w:szCs w:val="18"/>
        </w:rPr>
        <w:br/>
      </w:r>
    </w:p>
    <w:bookmarkEnd w:id="2" w:displacedByCustomXml="next"/>
    <w:sdt>
      <w:sdtPr>
        <w:id w:val="-93630945"/>
        <w:placeholder>
          <w:docPart w:val="CB7CE430E10D4C95B6ADD16BA755FE1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B5AB303" w14:textId="3ECF0131" w:rsidR="004D6CB4" w:rsidRDefault="00831FC8" w:rsidP="004D6CB4">
          <w:pPr>
            <w:pStyle w:val="Rubrik1"/>
          </w:pPr>
          <w:r>
            <w:t>ÄVO avdelning hälso- och sjukvårds rutin för behörighetstilldelning verksamhetssystem</w:t>
          </w:r>
        </w:p>
      </w:sdtContent>
    </w:sdt>
    <w:p w14:paraId="5D2C4935" w14:textId="2D4C9E8A" w:rsidR="000D5DF0" w:rsidRDefault="000D5DF0" w:rsidP="00522A6E">
      <w:pPr>
        <w:pStyle w:val="Rubrik2"/>
      </w:pPr>
      <w:r>
        <w:t>Beställning av behörighet</w:t>
      </w:r>
    </w:p>
    <w:p w14:paraId="20D115D1" w14:textId="22D5AE7B" w:rsidR="00522A6E" w:rsidRDefault="00522A6E" w:rsidP="00522A6E">
      <w:pPr>
        <w:pStyle w:val="Rubrik3"/>
      </w:pPr>
      <w:r>
        <w:t>Beställning av ny behörighet</w:t>
      </w:r>
    </w:p>
    <w:p w14:paraId="026D8290" w14:textId="25322002" w:rsidR="008F2DDE" w:rsidRDefault="000D5DF0" w:rsidP="000D5DF0">
      <w:r>
        <w:t xml:space="preserve">Chef fattar beslut och vidarebefordrar till LVS (lokalt verksamhetsstöd) som </w:t>
      </w:r>
      <w:r w:rsidR="008F2DDE">
        <w:t>lä</w:t>
      </w:r>
      <w:r w:rsidR="009461BE">
        <w:t>g</w:t>
      </w:r>
      <w:r w:rsidR="008F2DDE">
        <w:t>ger in behörighet</w:t>
      </w:r>
      <w:r w:rsidR="009461BE">
        <w:t>.</w:t>
      </w:r>
    </w:p>
    <w:p w14:paraId="34EA928F" w14:textId="3F89C203" w:rsidR="000D5DF0" w:rsidRDefault="009461BE" w:rsidP="000D5DF0">
      <w:r>
        <w:t xml:space="preserve">Chef fattar beslut och vidarebefordrar till LVS (lokalt verksamhetsstöd) som </w:t>
      </w:r>
      <w:r w:rsidR="000D5DF0">
        <w:t xml:space="preserve">beställer behörighet </w:t>
      </w:r>
      <w:r>
        <w:t xml:space="preserve">för ny LVS </w:t>
      </w:r>
      <w:r w:rsidR="000D5DF0">
        <w:t xml:space="preserve">av </w:t>
      </w:r>
      <w:r w:rsidR="00606686">
        <w:t>systemförvaltare</w:t>
      </w:r>
      <w:r w:rsidR="000D5DF0">
        <w:t xml:space="preserve"> för verksamhetssystem</w:t>
      </w:r>
      <w:r w:rsidR="00D30AE3">
        <w:t xml:space="preserve"> </w:t>
      </w:r>
      <w:r w:rsidR="00606686">
        <w:t xml:space="preserve">på enheten </w:t>
      </w:r>
      <w:r w:rsidR="00684978">
        <w:t>tjänstef</w:t>
      </w:r>
      <w:r w:rsidR="009D3A78">
        <w:t>örvaltning</w:t>
      </w:r>
      <w:r w:rsidR="00606686">
        <w:t xml:space="preserve"> </w:t>
      </w:r>
      <w:r w:rsidR="0089155D">
        <w:t>integrerad digitalisering (</w:t>
      </w:r>
      <w:r w:rsidR="00D30AE3">
        <w:t>TID).</w:t>
      </w:r>
      <w:r w:rsidR="4EA3A393">
        <w:t xml:space="preserve"> LVS anger</w:t>
      </w:r>
      <w:r w:rsidR="4C3003E0">
        <w:t xml:space="preserve"> beslutande chef. </w:t>
      </w:r>
    </w:p>
    <w:p w14:paraId="1DB839B1" w14:textId="30018546" w:rsidR="000D5DF0" w:rsidRPr="00454495" w:rsidRDefault="000D5DF0" w:rsidP="000D5DF0">
      <w:r>
        <w:t xml:space="preserve">På avdelningsnivå </w:t>
      </w:r>
      <w:r w:rsidR="006654F6" w:rsidRPr="00454495">
        <w:t xml:space="preserve">är </w:t>
      </w:r>
      <w:r w:rsidR="0E9B34F5" w:rsidRPr="00454495">
        <w:t>K</w:t>
      </w:r>
      <w:r w:rsidR="000621CF" w:rsidRPr="00454495">
        <w:t>U (</w:t>
      </w:r>
      <w:r w:rsidR="570A1F8F" w:rsidRPr="00454495">
        <w:t>kvalitets</w:t>
      </w:r>
      <w:r w:rsidR="00522A6E" w:rsidRPr="00454495">
        <w:t>utvecklare</w:t>
      </w:r>
      <w:r w:rsidR="000621CF" w:rsidRPr="00454495">
        <w:t>)</w:t>
      </w:r>
      <w:r w:rsidR="00522A6E" w:rsidRPr="00454495">
        <w:t xml:space="preserve"> </w:t>
      </w:r>
      <w:r w:rsidRPr="00454495">
        <w:t xml:space="preserve">LVS </w:t>
      </w:r>
      <w:r w:rsidR="000621CF" w:rsidRPr="00454495">
        <w:t>(</w:t>
      </w:r>
      <w:r w:rsidR="0012572E" w:rsidRPr="00454495">
        <w:t xml:space="preserve">lokalt </w:t>
      </w:r>
      <w:r w:rsidR="000621CF" w:rsidRPr="00454495">
        <w:t>verksamhetsstöd)</w:t>
      </w:r>
      <w:r w:rsidR="0012572E" w:rsidRPr="00454495">
        <w:t xml:space="preserve"> </w:t>
      </w:r>
      <w:r w:rsidRPr="00454495">
        <w:t>för avdelningsledning</w:t>
      </w:r>
      <w:r w:rsidR="00982882" w:rsidRPr="00454495">
        <w:t>,</w:t>
      </w:r>
      <w:r w:rsidRPr="00454495">
        <w:t xml:space="preserve"> medicinskt ansvariga</w:t>
      </w:r>
      <w:r w:rsidR="00982882" w:rsidRPr="00454495">
        <w:t xml:space="preserve"> samt Trygghetsjouren</w:t>
      </w:r>
      <w:r w:rsidR="0012572E" w:rsidRPr="00454495">
        <w:t xml:space="preserve"> och </w:t>
      </w:r>
      <w:r w:rsidR="007813E9" w:rsidRPr="00454495">
        <w:t xml:space="preserve">förmedlar ärenden till </w:t>
      </w:r>
      <w:r w:rsidR="009D3A78" w:rsidRPr="00454495">
        <w:t>system</w:t>
      </w:r>
      <w:r w:rsidR="007813E9" w:rsidRPr="00454495">
        <w:t>förvaltare för verksamhetssystem</w:t>
      </w:r>
      <w:r w:rsidR="00D30AE3" w:rsidRPr="00454495">
        <w:t>.</w:t>
      </w:r>
    </w:p>
    <w:p w14:paraId="0B4CBDE9" w14:textId="1FE33CC3" w:rsidR="00885398" w:rsidRDefault="00850F6E" w:rsidP="000D5DF0">
      <w:r>
        <w:t>Verksamhetschefer Hälso- och sjukvård</w:t>
      </w:r>
      <w:r w:rsidR="00885398" w:rsidRPr="00454495">
        <w:t xml:space="preserve"> fattar beslut om tilldelning </w:t>
      </w:r>
      <w:r w:rsidR="00B76DD3">
        <w:t xml:space="preserve">inom och </w:t>
      </w:r>
      <w:r w:rsidR="00885398" w:rsidRPr="00454495">
        <w:t xml:space="preserve">utanför </w:t>
      </w:r>
      <w:r w:rsidR="00CA1853">
        <w:t xml:space="preserve">den egna </w:t>
      </w:r>
      <w:r w:rsidR="00885398" w:rsidRPr="00454495">
        <w:t>avdelningen</w:t>
      </w:r>
      <w:r w:rsidR="00CA1853">
        <w:t>.</w:t>
      </w:r>
      <w:r w:rsidR="00586BA8">
        <w:t xml:space="preserve"> </w:t>
      </w:r>
    </w:p>
    <w:p w14:paraId="75CB58C5" w14:textId="0BF41DBA" w:rsidR="000D5DF0" w:rsidRDefault="000D5DF0" w:rsidP="000D5DF0">
      <w:pPr>
        <w:pStyle w:val="Rubrik3"/>
      </w:pPr>
      <w:r>
        <w:t>Vid förändrad behörighet</w:t>
      </w:r>
    </w:p>
    <w:p w14:paraId="2F252C88" w14:textId="7BC50908" w:rsidR="000D5DF0" w:rsidRDefault="000D5DF0" w:rsidP="000D5DF0">
      <w:r>
        <w:t xml:space="preserve">Chef fattar beslut och vidarebefordrar till LVS som beställer förändrad behörighet av </w:t>
      </w:r>
      <w:r w:rsidR="009D3A78">
        <w:t>systemförvaltare</w:t>
      </w:r>
      <w:r>
        <w:t xml:space="preserve"> för verksamhetssystem.</w:t>
      </w:r>
    </w:p>
    <w:p w14:paraId="6FE623F5" w14:textId="5E97EA8B" w:rsidR="000D5DF0" w:rsidRPr="00E74E03" w:rsidRDefault="000D5DF0" w:rsidP="2201E5D8">
      <w:r>
        <w:t xml:space="preserve">På avdelningsnivå är </w:t>
      </w:r>
      <w:r w:rsidR="18C00C3C">
        <w:t>K</w:t>
      </w:r>
      <w:r>
        <w:t>U LVS för avdelningslednin</w:t>
      </w:r>
      <w:r w:rsidR="00E74E03">
        <w:t>g,</w:t>
      </w:r>
      <w:r>
        <w:t xml:space="preserve"> medicinskt ansvariga</w:t>
      </w:r>
      <w:r w:rsidR="44BD17F0">
        <w:t xml:space="preserve"> </w:t>
      </w:r>
      <w:r w:rsidR="44BD17F0" w:rsidRPr="00E74E03">
        <w:t>samt Trygghetsjour</w:t>
      </w:r>
      <w:r w:rsidR="00E74E03">
        <w:t>en</w:t>
      </w:r>
      <w:r w:rsidRPr="00E74E03">
        <w:t>.</w:t>
      </w:r>
    </w:p>
    <w:p w14:paraId="5047804F" w14:textId="132BF0B2" w:rsidR="000D5DF0" w:rsidRDefault="000D5DF0" w:rsidP="000D5DF0">
      <w:pPr>
        <w:pStyle w:val="Rubrik3"/>
      </w:pPr>
      <w:r>
        <w:lastRenderedPageBreak/>
        <w:t>Avslut av behörighet</w:t>
      </w:r>
    </w:p>
    <w:p w14:paraId="4B1A3CCD" w14:textId="77777777" w:rsidR="000D5DF0" w:rsidRDefault="000D5DF0" w:rsidP="000D5DF0">
      <w:pPr>
        <w:pStyle w:val="paragraph"/>
        <w:spacing w:before="0" w:beforeAutospacing="0" w:after="0" w:afterAutospacing="0"/>
        <w:rPr>
          <w:rStyle w:val="eop"/>
          <w:rFonts w:asciiTheme="minorHAnsi" w:eastAsiaTheme="majorEastAsia" w:hAnsiTheme="minorHAnsi" w:cstheme="minorHAnsi"/>
          <w:sz w:val="22"/>
          <w:szCs w:val="22"/>
        </w:rPr>
      </w:pPr>
      <w:r w:rsidRPr="000D5DF0">
        <w:rPr>
          <w:rStyle w:val="eop"/>
          <w:rFonts w:asciiTheme="minorHAnsi" w:eastAsiaTheme="majorEastAsia" w:hAnsiTheme="minorHAnsi" w:cstheme="minorHAnsi"/>
          <w:sz w:val="22"/>
          <w:szCs w:val="22"/>
        </w:rPr>
        <w:t>Chef ansvarar för att informera LVS om medarbetare avslutar sin anställning då behörighet ska avslutas. LVS avslutar behörighet (inaktiverar användare).</w:t>
      </w:r>
    </w:p>
    <w:p w14:paraId="7EEF3B16" w14:textId="77777777" w:rsidR="00A7105B" w:rsidRDefault="00A7105B" w:rsidP="000D5DF0">
      <w:pPr>
        <w:pStyle w:val="paragraph"/>
        <w:spacing w:before="0" w:beforeAutospacing="0" w:after="0" w:afterAutospacing="0"/>
        <w:rPr>
          <w:rStyle w:val="eop"/>
          <w:rFonts w:asciiTheme="minorHAnsi" w:eastAsiaTheme="majorEastAsia" w:hAnsiTheme="minorHAnsi" w:cstheme="minorHAnsi"/>
          <w:sz w:val="22"/>
          <w:szCs w:val="22"/>
        </w:rPr>
      </w:pPr>
    </w:p>
    <w:p w14:paraId="652B0589" w14:textId="732D01BB" w:rsidR="00085EB0" w:rsidRDefault="00A7105B" w:rsidP="00A7105B">
      <w:pPr>
        <w:spacing w:after="0"/>
        <w:rPr>
          <w:rFonts w:asciiTheme="majorHAnsi" w:eastAsiaTheme="majorEastAsia" w:hAnsiTheme="majorHAnsi" w:cstheme="majorBidi"/>
          <w:b/>
          <w:bCs/>
          <w:sz w:val="34"/>
          <w:szCs w:val="28"/>
        </w:rPr>
      </w:pPr>
      <w:r w:rsidRPr="06EC686D">
        <w:rPr>
          <w:rStyle w:val="Rubrik3Char"/>
          <w:rFonts w:asciiTheme="minorHAnsi" w:eastAsia="Times New Roman" w:hAnsiTheme="minorHAnsi" w:cstheme="minorBidi"/>
          <w:b w:val="0"/>
          <w:sz w:val="22"/>
          <w:szCs w:val="22"/>
          <w:lang w:eastAsia="sv-SE"/>
        </w:rPr>
        <w:t xml:space="preserve">En vårdgivare ska bestämma villkor för tilldelning av behörighet för åtkomst. Sådan behörighet ska begränsas till vad som behövs för att den enskilde ska kunna fullgöra sina </w:t>
      </w:r>
      <w:r w:rsidR="00B21B87">
        <w:rPr>
          <w:rStyle w:val="Rubrik3Char"/>
          <w:rFonts w:asciiTheme="minorHAnsi" w:eastAsia="Times New Roman" w:hAnsiTheme="minorHAnsi" w:cstheme="minorBidi"/>
          <w:b w:val="0"/>
          <w:sz w:val="22"/>
          <w:szCs w:val="22"/>
          <w:lang w:eastAsia="sv-SE"/>
        </w:rPr>
        <w:t xml:space="preserve">uppdrag och </w:t>
      </w:r>
      <w:r w:rsidRPr="06EC686D">
        <w:rPr>
          <w:rStyle w:val="Rubrik3Char"/>
          <w:rFonts w:asciiTheme="minorHAnsi" w:eastAsia="Times New Roman" w:hAnsiTheme="minorHAnsi" w:cstheme="minorBidi"/>
          <w:b w:val="0"/>
          <w:sz w:val="22"/>
          <w:szCs w:val="22"/>
          <w:lang w:eastAsia="sv-SE"/>
        </w:rPr>
        <w:t>arbetsuppgifter inom hälso- och sjukvården.</w:t>
      </w:r>
    </w:p>
    <w:p w14:paraId="127F2712" w14:textId="77777777" w:rsidR="00165816" w:rsidRDefault="00165816" w:rsidP="00A7105B">
      <w:pPr>
        <w:spacing w:after="0"/>
        <w:rPr>
          <w:rFonts w:asciiTheme="majorHAnsi" w:eastAsiaTheme="majorEastAsia" w:hAnsiTheme="majorHAnsi" w:cstheme="majorBidi"/>
          <w:b/>
          <w:bCs/>
          <w:sz w:val="34"/>
          <w:szCs w:val="28"/>
        </w:rPr>
      </w:pPr>
    </w:p>
    <w:p w14:paraId="334AC5A2" w14:textId="093A0930" w:rsidR="00D30AE3" w:rsidRDefault="00D30AE3" w:rsidP="00A7105B">
      <w:pPr>
        <w:spacing w:after="0"/>
        <w:rPr>
          <w:rStyle w:val="Rubrik3Char"/>
          <w:rFonts w:asciiTheme="minorHAnsi" w:eastAsia="Times New Roman" w:hAnsiTheme="minorHAnsi" w:cstheme="minorHAnsi"/>
          <w:b w:val="0"/>
          <w:bCs/>
          <w:sz w:val="22"/>
          <w:szCs w:val="22"/>
          <w:lang w:eastAsia="sv-SE"/>
        </w:rPr>
      </w:pPr>
      <w:r w:rsidRPr="00085EB0">
        <w:rPr>
          <w:rFonts w:asciiTheme="majorHAnsi" w:eastAsiaTheme="majorEastAsia" w:hAnsiTheme="majorHAnsi" w:cstheme="majorBidi"/>
          <w:b/>
          <w:bCs/>
          <w:sz w:val="34"/>
          <w:szCs w:val="28"/>
        </w:rPr>
        <w:t>Bakgrund</w:t>
      </w:r>
    </w:p>
    <w:p w14:paraId="636FE248" w14:textId="7D1AD91A" w:rsidR="00EC7228" w:rsidRDefault="00EC7228" w:rsidP="00EC7228">
      <w:pPr>
        <w:tabs>
          <w:tab w:val="left" w:pos="-13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bookmarkStart w:id="3" w:name="_Toc484617277"/>
      <w:bookmarkEnd w:id="1"/>
      <w:r>
        <w:rPr>
          <w:rFonts w:ascii="Times New Roman" w:hAnsi="Times New Roman" w:cs="Times New Roman"/>
          <w:color w:val="000000"/>
          <w:sz w:val="24"/>
        </w:rPr>
        <w:t xml:space="preserve">Syftet med en patientjournal är att i första hand bidra till en god och säker vård av patienten. Patientjournalen är </w:t>
      </w:r>
      <w:r>
        <w:rPr>
          <w:rFonts w:ascii="Times New Roman" w:hAnsi="Times New Roman" w:cs="Times New Roman"/>
          <w:color w:val="000000"/>
          <w:sz w:val="24"/>
        </w:rPr>
        <w:t>dessutom ett</w:t>
      </w:r>
      <w:r>
        <w:rPr>
          <w:rFonts w:ascii="Times New Roman" w:hAnsi="Times New Roman" w:cs="Times New Roman"/>
          <w:color w:val="000000"/>
          <w:sz w:val="24"/>
        </w:rPr>
        <w:t xml:space="preserve"> underlag för uppföljning och utveckling av verksamheten. </w:t>
      </w:r>
      <w:r>
        <w:rPr>
          <w:rFonts w:ascii="Times New Roman" w:hAnsi="Times New Roman" w:cs="Times New Roman"/>
          <w:color w:val="000000"/>
          <w:sz w:val="24"/>
        </w:rPr>
        <w:br/>
        <w:t> </w:t>
      </w:r>
    </w:p>
    <w:p w14:paraId="5648E183" w14:textId="66D3E5B7" w:rsidR="00EC7228" w:rsidRDefault="00EC7228" w:rsidP="00EC7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F2F2F"/>
          <w:sz w:val="24"/>
        </w:rPr>
      </w:pPr>
      <w:r>
        <w:rPr>
          <w:rFonts w:ascii="Times New Roman" w:hAnsi="Times New Roman" w:cs="Times New Roman"/>
          <w:color w:val="2F2F2F"/>
          <w:sz w:val="24"/>
        </w:rPr>
        <w:t>En patientjournal är även en informationskälla för</w:t>
      </w:r>
    </w:p>
    <w:p w14:paraId="45003402" w14:textId="77777777" w:rsidR="00EC7228" w:rsidRDefault="00EC7228" w:rsidP="00EC722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F2F2F"/>
          <w:sz w:val="24"/>
        </w:rPr>
      </w:pPr>
      <w:r>
        <w:rPr>
          <w:rFonts w:ascii="Times New Roman" w:hAnsi="Times New Roman" w:cs="Times New Roman"/>
          <w:color w:val="2F2F2F"/>
          <w:sz w:val="24"/>
        </w:rPr>
        <w:t>patienten,</w:t>
      </w:r>
    </w:p>
    <w:p w14:paraId="33D80D44" w14:textId="77777777" w:rsidR="00EC7228" w:rsidRDefault="00EC7228" w:rsidP="00EC722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F2F2F"/>
          <w:sz w:val="24"/>
        </w:rPr>
      </w:pPr>
      <w:r>
        <w:rPr>
          <w:rFonts w:ascii="Times New Roman" w:hAnsi="Times New Roman" w:cs="Times New Roman"/>
          <w:color w:val="2F2F2F"/>
          <w:sz w:val="24"/>
        </w:rPr>
        <w:t>uppföljning och utveckling av verksamheten,</w:t>
      </w:r>
    </w:p>
    <w:p w14:paraId="0281A9B2" w14:textId="77777777" w:rsidR="00EC7228" w:rsidRDefault="00EC7228" w:rsidP="00EC722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F2F2F"/>
          <w:sz w:val="24"/>
        </w:rPr>
      </w:pPr>
      <w:r>
        <w:rPr>
          <w:rFonts w:ascii="Times New Roman" w:hAnsi="Times New Roman" w:cs="Times New Roman"/>
          <w:color w:val="2F2F2F"/>
          <w:sz w:val="24"/>
        </w:rPr>
        <w:t>tillsyn och rättsliga krav,</w:t>
      </w:r>
    </w:p>
    <w:p w14:paraId="4357C9C9" w14:textId="77777777" w:rsidR="00EC7228" w:rsidRDefault="00EC7228" w:rsidP="00EC722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F2F2F"/>
          <w:sz w:val="24"/>
        </w:rPr>
      </w:pPr>
      <w:r>
        <w:rPr>
          <w:rFonts w:ascii="Times New Roman" w:hAnsi="Times New Roman" w:cs="Times New Roman"/>
          <w:color w:val="2F2F2F"/>
          <w:sz w:val="24"/>
        </w:rPr>
        <w:t>uppgiftsskyldighet enligt lag, samt</w:t>
      </w:r>
    </w:p>
    <w:p w14:paraId="19E4FFBD" w14:textId="77777777" w:rsidR="00EC7228" w:rsidRDefault="00EC7228" w:rsidP="00EC722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F2F2F"/>
          <w:sz w:val="24"/>
        </w:rPr>
      </w:pPr>
      <w:r>
        <w:rPr>
          <w:rFonts w:ascii="Times New Roman" w:hAnsi="Times New Roman" w:cs="Times New Roman"/>
          <w:color w:val="2F2F2F"/>
          <w:sz w:val="24"/>
        </w:rPr>
        <w:t>forskning.</w:t>
      </w:r>
    </w:p>
    <w:p w14:paraId="0133A65E" w14:textId="77777777" w:rsidR="00EC7228" w:rsidRDefault="00EC7228" w:rsidP="00EC722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F2F2F"/>
          <w:sz w:val="24"/>
        </w:rPr>
      </w:pPr>
    </w:p>
    <w:p w14:paraId="35821A2C" w14:textId="77777777" w:rsidR="00EC7228" w:rsidRDefault="00EC7228" w:rsidP="00EC7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F2F2F"/>
          <w:sz w:val="24"/>
        </w:rPr>
      </w:pPr>
      <w:r>
        <w:rPr>
          <w:rFonts w:ascii="Times New Roman" w:hAnsi="Times New Roman" w:cs="Times New Roman"/>
          <w:color w:val="2F2F2F"/>
          <w:sz w:val="24"/>
        </w:rPr>
        <w:t xml:space="preserve">Den som arbetar hos en vårdgivare får ta del av dokumenterade uppgifter om en patient endast om </w:t>
      </w:r>
    </w:p>
    <w:p w14:paraId="5B32E266" w14:textId="77777777" w:rsidR="00EC7228" w:rsidRDefault="00EC7228" w:rsidP="00EC7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2F2F2F"/>
          <w:sz w:val="24"/>
        </w:rPr>
        <w:t>han eller hon deltar i vården av patienten eller av annat skäl behöver uppgifterna för sitt arbete inom hälso- och sjukvården.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4A24553F" w14:textId="77777777" w:rsidR="00EC7228" w:rsidRDefault="00EC7228" w:rsidP="00EC7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6EE724D4" w14:textId="77777777" w:rsidR="00EC7228" w:rsidRDefault="00EC7228" w:rsidP="00EC7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F2F2F"/>
          <w:sz w:val="24"/>
        </w:rPr>
      </w:pPr>
      <w:r>
        <w:rPr>
          <w:rFonts w:ascii="Times New Roman" w:hAnsi="Times New Roman" w:cs="Times New Roman"/>
          <w:color w:val="2F2F2F"/>
          <w:sz w:val="24"/>
        </w:rPr>
        <w:t xml:space="preserve">En vårdgivare ska bestämma villkor för tilldelning av behörighet för åtkomst till sådana uppgifter om patienter som </w:t>
      </w:r>
    </w:p>
    <w:p w14:paraId="347CDC24" w14:textId="77777777" w:rsidR="00EC7228" w:rsidRDefault="00EC7228" w:rsidP="00EC7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F2F2F"/>
          <w:sz w:val="24"/>
        </w:rPr>
      </w:pPr>
      <w:r>
        <w:rPr>
          <w:rFonts w:ascii="Times New Roman" w:hAnsi="Times New Roman" w:cs="Times New Roman"/>
          <w:color w:val="2F2F2F"/>
          <w:sz w:val="24"/>
        </w:rPr>
        <w:t xml:space="preserve">förs helt eller delvis automatiserat. Sådan behörighet ska begränsas till vad som behövs för att den enskilde ska </w:t>
      </w:r>
    </w:p>
    <w:p w14:paraId="3516261F" w14:textId="77777777" w:rsidR="00EC7228" w:rsidRDefault="00EC7228" w:rsidP="00EC7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2F2F2F"/>
          <w:sz w:val="24"/>
        </w:rPr>
        <w:t>kunna fullgöra sina arbetsuppgifter inom hälso- och sjukvården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0595FE42" w14:textId="005771D0" w:rsidR="0093276A" w:rsidRDefault="00EC7228" w:rsidP="009327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 </w:t>
      </w:r>
      <w:r>
        <w:rPr>
          <w:rFonts w:ascii="Times New Roman" w:hAnsi="Times New Roman" w:cs="Times New Roman"/>
          <w:color w:val="000000"/>
          <w:sz w:val="24"/>
        </w:rPr>
        <w:br/>
      </w:r>
      <w:r w:rsidRPr="0093276A">
        <w:rPr>
          <w:rFonts w:ascii="Times New Roman" w:hAnsi="Times New Roman" w:cs="Times New Roman"/>
          <w:color w:val="2F2F2F"/>
          <w:sz w:val="24"/>
        </w:rPr>
        <w:t xml:space="preserve">Informationssäkerhet förutsätter att rätt information finns tillgänglig för de som behöver den i sitt yrkesuppdrag men att all information hanteras utifrån </w:t>
      </w:r>
      <w:r w:rsidR="0093276A">
        <w:rPr>
          <w:rFonts w:ascii="Times New Roman" w:hAnsi="Times New Roman" w:cs="Times New Roman"/>
          <w:color w:val="2F2F2F"/>
          <w:sz w:val="24"/>
        </w:rPr>
        <w:t xml:space="preserve">aktuella </w:t>
      </w:r>
      <w:r w:rsidRPr="0093276A">
        <w:rPr>
          <w:rFonts w:ascii="Times New Roman" w:hAnsi="Times New Roman" w:cs="Times New Roman"/>
          <w:color w:val="2F2F2F"/>
          <w:sz w:val="24"/>
        </w:rPr>
        <w:t>sekretessregler.</w:t>
      </w:r>
    </w:p>
    <w:p w14:paraId="50FBF910" w14:textId="360C012D" w:rsidR="006764CC" w:rsidRDefault="006764CC" w:rsidP="00EC7228">
      <w:pPr>
        <w:pStyle w:val="Rubrik2"/>
      </w:pPr>
      <w:r>
        <w:t xml:space="preserve">Syftet med denna </w:t>
      </w:r>
      <w:bookmarkEnd w:id="3"/>
      <w:r w:rsidR="003744ED">
        <w:t>ruti</w:t>
      </w:r>
      <w:r w:rsidR="00884B9D">
        <w:t>n</w:t>
      </w:r>
    </w:p>
    <w:p w14:paraId="50B81F90" w14:textId="1EF5C671" w:rsidR="00A7105B" w:rsidRDefault="00ED2683" w:rsidP="00A7105B">
      <w:pPr>
        <w:spacing w:after="0"/>
        <w:rPr>
          <w:rStyle w:val="Rubrik3Char"/>
          <w:rFonts w:asciiTheme="minorHAnsi" w:eastAsia="Times New Roman" w:hAnsiTheme="minorHAnsi" w:cstheme="minorHAnsi"/>
          <w:b w:val="0"/>
          <w:bCs/>
          <w:sz w:val="22"/>
          <w:lang w:eastAsia="sv-SE"/>
        </w:rPr>
      </w:pPr>
      <w:r>
        <w:rPr>
          <w:rStyle w:val="Rubrik3Char"/>
          <w:rFonts w:asciiTheme="minorHAnsi" w:eastAsia="Times New Roman" w:hAnsiTheme="minorHAnsi" w:cstheme="minorHAnsi"/>
          <w:b w:val="0"/>
          <w:bCs/>
          <w:sz w:val="22"/>
          <w:lang w:eastAsia="sv-SE"/>
        </w:rPr>
        <w:t>I</w:t>
      </w:r>
      <w:r w:rsidR="00A7105B" w:rsidRPr="00A7105B">
        <w:rPr>
          <w:rStyle w:val="Rubrik3Char"/>
          <w:rFonts w:asciiTheme="minorHAnsi" w:eastAsia="Times New Roman" w:hAnsiTheme="minorHAnsi" w:cstheme="minorHAnsi"/>
          <w:b w:val="0"/>
          <w:bCs/>
          <w:sz w:val="22"/>
          <w:lang w:eastAsia="sv-SE"/>
        </w:rPr>
        <w:t>nom ÄVO</w:t>
      </w:r>
      <w:r>
        <w:rPr>
          <w:rStyle w:val="Rubrik3Char"/>
          <w:rFonts w:asciiTheme="minorHAnsi" w:eastAsia="Times New Roman" w:hAnsiTheme="minorHAnsi" w:cstheme="minorHAnsi"/>
          <w:b w:val="0"/>
          <w:bCs/>
          <w:sz w:val="22"/>
          <w:lang w:eastAsia="sv-SE"/>
        </w:rPr>
        <w:t>,</w:t>
      </w:r>
      <w:r w:rsidR="00A7105B" w:rsidRPr="00A7105B">
        <w:rPr>
          <w:rStyle w:val="Rubrik3Char"/>
          <w:rFonts w:asciiTheme="minorHAnsi" w:eastAsia="Times New Roman" w:hAnsiTheme="minorHAnsi" w:cstheme="minorHAnsi"/>
          <w:b w:val="0"/>
          <w:bCs/>
          <w:sz w:val="22"/>
          <w:lang w:eastAsia="sv-SE"/>
        </w:rPr>
        <w:t xml:space="preserve"> avdelning hälso- och sjukvård har chefer mandat att på respektive nivå besluta om vem som ska ha vilken behörighet i verksamhetssystem för avdelning hälso- och sjukvård. </w:t>
      </w:r>
      <w:bookmarkStart w:id="4" w:name="_Toc484617278"/>
    </w:p>
    <w:p w14:paraId="7150C534" w14:textId="3CB040F1" w:rsidR="006764CC" w:rsidRPr="00A7105B" w:rsidRDefault="006764CC" w:rsidP="00A7105B">
      <w:pPr>
        <w:pStyle w:val="Rubrik2"/>
      </w:pPr>
      <w:r>
        <w:t xml:space="preserve">Vem omfattas av </w:t>
      </w:r>
      <w:bookmarkEnd w:id="4"/>
      <w:r w:rsidR="003744ED">
        <w:t>rutin</w:t>
      </w:r>
      <w:r w:rsidR="00CC7D10">
        <w:t>en</w:t>
      </w:r>
    </w:p>
    <w:p w14:paraId="03B4BBAB" w14:textId="77777777" w:rsidR="0092461F" w:rsidRDefault="003744ED" w:rsidP="0092461F">
      <w:r>
        <w:t>Denna rutin</w:t>
      </w:r>
      <w:r w:rsidR="00EC7271">
        <w:t xml:space="preserve"> gäller </w:t>
      </w:r>
      <w:proofErr w:type="gramStart"/>
      <w:r w:rsidR="00EC7271">
        <w:t>tillsvidare</w:t>
      </w:r>
      <w:proofErr w:type="gramEnd"/>
      <w:r w:rsidR="00EC7271">
        <w:t xml:space="preserve"> för </w:t>
      </w:r>
      <w:r w:rsidR="0092461F">
        <w:t>medarbetare inom avdelning hälso- och sjukvård Göteborgs stad.</w:t>
      </w:r>
    </w:p>
    <w:p w14:paraId="66A0E4F0" w14:textId="77777777" w:rsidR="006764CC" w:rsidRDefault="006764CC" w:rsidP="006764CC">
      <w:pPr>
        <w:pStyle w:val="Rubrik2"/>
      </w:pPr>
      <w:bookmarkStart w:id="5" w:name="_Toc484617280"/>
      <w:r>
        <w:lastRenderedPageBreak/>
        <w:t>Koppling till andra styrande dokument</w:t>
      </w:r>
      <w:bookmarkEnd w:id="5"/>
    </w:p>
    <w:p w14:paraId="457BB68F" w14:textId="6B3CBA45" w:rsidR="006764CC" w:rsidRDefault="0092461F" w:rsidP="0092461F">
      <w:r>
        <w:t>Göteborgs stads styrande dokument:</w:t>
      </w:r>
      <w:r>
        <w:br/>
        <w:t>Rutin för dokumentation</w:t>
      </w:r>
      <w:r>
        <w:br/>
        <w:t>Rutin för loggranskning</w:t>
      </w:r>
      <w:r>
        <w:br/>
        <w:t>Behandling av personuppgifter i Göteborgs stad</w:t>
      </w:r>
    </w:p>
    <w:p w14:paraId="3C5514C9" w14:textId="77777777" w:rsidR="006764CC" w:rsidRDefault="006764CC" w:rsidP="005A2E04">
      <w:pPr>
        <w:pStyle w:val="Rubrik2"/>
      </w:pPr>
      <w:bookmarkStart w:id="6" w:name="_Toc484617281"/>
      <w:r>
        <w:t>Stödjande dokument</w:t>
      </w:r>
      <w:bookmarkEnd w:id="6"/>
    </w:p>
    <w:p w14:paraId="54B4046D" w14:textId="58984EA6" w:rsidR="0092461F" w:rsidRDefault="0092461F" w:rsidP="00085EB0">
      <w:pPr>
        <w:spacing w:after="0"/>
      </w:pPr>
      <w:r>
        <w:t>Patientdatalagen</w:t>
      </w:r>
    </w:p>
    <w:p w14:paraId="55B9857A" w14:textId="51B7EFF9" w:rsidR="00522A6E" w:rsidRDefault="00522A6E" w:rsidP="00085EB0">
      <w:pPr>
        <w:spacing w:after="0"/>
      </w:pPr>
      <w:r>
        <w:t>GDPR</w:t>
      </w:r>
    </w:p>
    <w:p w14:paraId="3414E229" w14:textId="752EC868" w:rsidR="00522A6E" w:rsidRDefault="00522A6E" w:rsidP="00085EB0">
      <w:pPr>
        <w:spacing w:after="0"/>
      </w:pPr>
      <w:r>
        <w:t>NI</w:t>
      </w:r>
      <w:r w:rsidR="00085EB0">
        <w:t>S</w:t>
      </w:r>
    </w:p>
    <w:p w14:paraId="499B16F8" w14:textId="77777777" w:rsidR="009C2C63" w:rsidRPr="009C2C63" w:rsidRDefault="009C2C63" w:rsidP="009C2C63"/>
    <w:sectPr w:rsidR="009C2C63" w:rsidRPr="009C2C63" w:rsidSect="005A2E04">
      <w:footerReference w:type="default" r:id="rId12"/>
      <w:footerReference w:type="first" r:id="rId13"/>
      <w:pgSz w:w="11906" w:h="16838" w:code="9"/>
      <w:pgMar w:top="1418" w:right="2552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EAF53" w14:textId="77777777" w:rsidR="00221410" w:rsidRDefault="00221410" w:rsidP="00BF282B">
      <w:pPr>
        <w:spacing w:after="0" w:line="240" w:lineRule="auto"/>
      </w:pPr>
      <w:r>
        <w:separator/>
      </w:r>
    </w:p>
  </w:endnote>
  <w:endnote w:type="continuationSeparator" w:id="0">
    <w:p w14:paraId="5AC5D953" w14:textId="77777777" w:rsidR="00221410" w:rsidRDefault="00221410" w:rsidP="00BF282B">
      <w:pPr>
        <w:spacing w:after="0" w:line="240" w:lineRule="auto"/>
      </w:pPr>
      <w:r>
        <w:continuationSeparator/>
      </w:r>
    </w:p>
  </w:endnote>
  <w:endnote w:type="continuationNotice" w:id="1">
    <w:p w14:paraId="74542A75" w14:textId="77777777" w:rsidR="001561E9" w:rsidRDefault="001561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4B9DB4FC" w14:textId="77777777" w:rsidTr="002E4D66">
      <w:sdt>
        <w:sdtPr>
          <w:alias w:val="Titel"/>
          <w:tag w:val="Anvisning"/>
          <w:id w:val="-482162068"/>
          <w:placeholder>
            <w:docPart w:val="825698E4BD87451B85E5BE8DEA08545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E1F9E08" w14:textId="76E60D42" w:rsidR="00EF36E6" w:rsidRPr="00841810" w:rsidRDefault="00831FC8" w:rsidP="00EF36E6">
              <w:pPr>
                <w:pStyle w:val="Sidfot"/>
              </w:pPr>
              <w:r>
                <w:t>ÄVO avdelning hälso- och sjukvårds rutin för behörighetstilldelning verksamhetssystem</w:t>
              </w:r>
            </w:p>
          </w:tc>
        </w:sdtContent>
      </w:sdt>
      <w:tc>
        <w:tcPr>
          <w:tcW w:w="1134" w:type="dxa"/>
        </w:tcPr>
        <w:p w14:paraId="1DFE9B6F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4AF367C3" w14:textId="77777777" w:rsidR="00F626B5" w:rsidRDefault="00F626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5B46513C" w14:textId="77777777" w:rsidTr="002E4D66">
      <w:sdt>
        <w:sdtPr>
          <w:alias w:val="Titel"/>
          <w:tag w:val="Anvisning"/>
          <w:id w:val="-1489394155"/>
          <w:placeholder>
            <w:docPart w:val="5344BDD458BB4DD9B4541D690A7EF9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7BF69AA" w14:textId="3E1F57E7" w:rsidR="00EF36E6" w:rsidRPr="00841810" w:rsidRDefault="00831FC8" w:rsidP="00EF36E6">
              <w:pPr>
                <w:pStyle w:val="Sidfot"/>
              </w:pPr>
              <w:r>
                <w:t>ÄVO avdelning hälso- och sjukvårds rutin för behörighetstilldelning verksamhetssystem</w:t>
              </w:r>
            </w:p>
          </w:tc>
        </w:sdtContent>
      </w:sdt>
      <w:tc>
        <w:tcPr>
          <w:tcW w:w="1134" w:type="dxa"/>
        </w:tcPr>
        <w:p w14:paraId="0545A136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005A770D" w14:textId="77777777" w:rsidR="00F626B5" w:rsidRDefault="00F626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80468" w14:textId="77777777" w:rsidR="00221410" w:rsidRDefault="00221410" w:rsidP="00BF282B">
      <w:pPr>
        <w:spacing w:after="0" w:line="240" w:lineRule="auto"/>
      </w:pPr>
      <w:r>
        <w:separator/>
      </w:r>
    </w:p>
  </w:footnote>
  <w:footnote w:type="continuationSeparator" w:id="0">
    <w:p w14:paraId="44BBAEBA" w14:textId="77777777" w:rsidR="00221410" w:rsidRDefault="00221410" w:rsidP="00BF282B">
      <w:pPr>
        <w:spacing w:after="0" w:line="240" w:lineRule="auto"/>
      </w:pPr>
      <w:r>
        <w:continuationSeparator/>
      </w:r>
    </w:p>
  </w:footnote>
  <w:footnote w:type="continuationNotice" w:id="1">
    <w:p w14:paraId="5E013760" w14:textId="77777777" w:rsidR="001561E9" w:rsidRDefault="001561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DEC8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4091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240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488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10C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2A6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A4C5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83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F86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966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599151">
    <w:abstractNumId w:val="10"/>
  </w:num>
  <w:num w:numId="2" w16cid:durableId="1434856229">
    <w:abstractNumId w:val="11"/>
  </w:num>
  <w:num w:numId="3" w16cid:durableId="209651634">
    <w:abstractNumId w:val="8"/>
  </w:num>
  <w:num w:numId="4" w16cid:durableId="472332708">
    <w:abstractNumId w:val="3"/>
  </w:num>
  <w:num w:numId="5" w16cid:durableId="2011373477">
    <w:abstractNumId w:val="2"/>
  </w:num>
  <w:num w:numId="6" w16cid:durableId="1409571277">
    <w:abstractNumId w:val="1"/>
  </w:num>
  <w:num w:numId="7" w16cid:durableId="933591376">
    <w:abstractNumId w:val="0"/>
  </w:num>
  <w:num w:numId="8" w16cid:durableId="2085226398">
    <w:abstractNumId w:val="9"/>
  </w:num>
  <w:num w:numId="9" w16cid:durableId="1113402475">
    <w:abstractNumId w:val="7"/>
  </w:num>
  <w:num w:numId="10" w16cid:durableId="447508753">
    <w:abstractNumId w:val="6"/>
  </w:num>
  <w:num w:numId="11" w16cid:durableId="238096561">
    <w:abstractNumId w:val="5"/>
  </w:num>
  <w:num w:numId="12" w16cid:durableId="1987657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8F51B1"/>
    <w:rsid w:val="00002480"/>
    <w:rsid w:val="00004BDA"/>
    <w:rsid w:val="00042F49"/>
    <w:rsid w:val="000621CF"/>
    <w:rsid w:val="00080DFA"/>
    <w:rsid w:val="00085EB0"/>
    <w:rsid w:val="000A2488"/>
    <w:rsid w:val="000C68BA"/>
    <w:rsid w:val="000D2413"/>
    <w:rsid w:val="000D5DF0"/>
    <w:rsid w:val="000E4697"/>
    <w:rsid w:val="000F057E"/>
    <w:rsid w:val="000F2B85"/>
    <w:rsid w:val="000F4292"/>
    <w:rsid w:val="000F5A93"/>
    <w:rsid w:val="00105F42"/>
    <w:rsid w:val="0011061F"/>
    <w:rsid w:val="0011381D"/>
    <w:rsid w:val="0011491B"/>
    <w:rsid w:val="0012572E"/>
    <w:rsid w:val="00140AD8"/>
    <w:rsid w:val="00142FEF"/>
    <w:rsid w:val="001453B5"/>
    <w:rsid w:val="001561E9"/>
    <w:rsid w:val="00160545"/>
    <w:rsid w:val="00165816"/>
    <w:rsid w:val="00173F0C"/>
    <w:rsid w:val="0019088B"/>
    <w:rsid w:val="001914D5"/>
    <w:rsid w:val="001A10C8"/>
    <w:rsid w:val="001B3D5C"/>
    <w:rsid w:val="001C2218"/>
    <w:rsid w:val="001C5698"/>
    <w:rsid w:val="001C5B53"/>
    <w:rsid w:val="001D5242"/>
    <w:rsid w:val="0020609B"/>
    <w:rsid w:val="00221410"/>
    <w:rsid w:val="00241F59"/>
    <w:rsid w:val="00257F49"/>
    <w:rsid w:val="00277238"/>
    <w:rsid w:val="002908CA"/>
    <w:rsid w:val="002A732C"/>
    <w:rsid w:val="002D67C8"/>
    <w:rsid w:val="003164EC"/>
    <w:rsid w:val="00333A16"/>
    <w:rsid w:val="00350FEF"/>
    <w:rsid w:val="00361B1E"/>
    <w:rsid w:val="00372CB4"/>
    <w:rsid w:val="003744ED"/>
    <w:rsid w:val="003776F2"/>
    <w:rsid w:val="00383F09"/>
    <w:rsid w:val="0039437C"/>
    <w:rsid w:val="003A6BFE"/>
    <w:rsid w:val="003C28EE"/>
    <w:rsid w:val="003D123B"/>
    <w:rsid w:val="003E103E"/>
    <w:rsid w:val="003E6036"/>
    <w:rsid w:val="003F4BBF"/>
    <w:rsid w:val="00411D38"/>
    <w:rsid w:val="00414E79"/>
    <w:rsid w:val="00425408"/>
    <w:rsid w:val="00440D30"/>
    <w:rsid w:val="00447F60"/>
    <w:rsid w:val="00453591"/>
    <w:rsid w:val="00454495"/>
    <w:rsid w:val="00473C11"/>
    <w:rsid w:val="004A0750"/>
    <w:rsid w:val="004A0FC9"/>
    <w:rsid w:val="004A5252"/>
    <w:rsid w:val="004B287C"/>
    <w:rsid w:val="004C12DE"/>
    <w:rsid w:val="004C78B0"/>
    <w:rsid w:val="004D4FC4"/>
    <w:rsid w:val="004D6CB4"/>
    <w:rsid w:val="00521790"/>
    <w:rsid w:val="00522A6E"/>
    <w:rsid w:val="00523A04"/>
    <w:rsid w:val="00565D28"/>
    <w:rsid w:val="00566E37"/>
    <w:rsid w:val="005729A0"/>
    <w:rsid w:val="0057540E"/>
    <w:rsid w:val="00586BA8"/>
    <w:rsid w:val="00597ACB"/>
    <w:rsid w:val="005A0AD8"/>
    <w:rsid w:val="005A2E04"/>
    <w:rsid w:val="005B5ED9"/>
    <w:rsid w:val="005E6622"/>
    <w:rsid w:val="00606686"/>
    <w:rsid w:val="0064517A"/>
    <w:rsid w:val="0064629E"/>
    <w:rsid w:val="0066134E"/>
    <w:rsid w:val="006654F6"/>
    <w:rsid w:val="006764CC"/>
    <w:rsid w:val="00684978"/>
    <w:rsid w:val="00684B5F"/>
    <w:rsid w:val="00690A7F"/>
    <w:rsid w:val="006E1FB6"/>
    <w:rsid w:val="006E76B3"/>
    <w:rsid w:val="00710063"/>
    <w:rsid w:val="007143A6"/>
    <w:rsid w:val="00717B8F"/>
    <w:rsid w:val="00720B05"/>
    <w:rsid w:val="007605C6"/>
    <w:rsid w:val="007636F2"/>
    <w:rsid w:val="00766929"/>
    <w:rsid w:val="00770200"/>
    <w:rsid w:val="00777C4F"/>
    <w:rsid w:val="007813E9"/>
    <w:rsid w:val="007B0B88"/>
    <w:rsid w:val="007B3B0A"/>
    <w:rsid w:val="0080544E"/>
    <w:rsid w:val="008214AA"/>
    <w:rsid w:val="00831E91"/>
    <w:rsid w:val="00831FC8"/>
    <w:rsid w:val="008461BE"/>
    <w:rsid w:val="00850F6E"/>
    <w:rsid w:val="008760F6"/>
    <w:rsid w:val="00884B9D"/>
    <w:rsid w:val="00885398"/>
    <w:rsid w:val="008856BD"/>
    <w:rsid w:val="0089155D"/>
    <w:rsid w:val="008C3249"/>
    <w:rsid w:val="008C345D"/>
    <w:rsid w:val="008D1694"/>
    <w:rsid w:val="008E62F3"/>
    <w:rsid w:val="008F0C46"/>
    <w:rsid w:val="008F2DDE"/>
    <w:rsid w:val="008F51B1"/>
    <w:rsid w:val="0092146A"/>
    <w:rsid w:val="00921EB5"/>
    <w:rsid w:val="0092461F"/>
    <w:rsid w:val="00931FAD"/>
    <w:rsid w:val="0093276A"/>
    <w:rsid w:val="00940F64"/>
    <w:rsid w:val="009433F3"/>
    <w:rsid w:val="009461BE"/>
    <w:rsid w:val="00982882"/>
    <w:rsid w:val="00985ACB"/>
    <w:rsid w:val="009A7486"/>
    <w:rsid w:val="009C2C63"/>
    <w:rsid w:val="009D3A78"/>
    <w:rsid w:val="009D4D5C"/>
    <w:rsid w:val="009D71D5"/>
    <w:rsid w:val="009E5BFF"/>
    <w:rsid w:val="00A074B5"/>
    <w:rsid w:val="00A124E5"/>
    <w:rsid w:val="00A15302"/>
    <w:rsid w:val="00A315AB"/>
    <w:rsid w:val="00A345C1"/>
    <w:rsid w:val="00A41B41"/>
    <w:rsid w:val="00A47AD9"/>
    <w:rsid w:val="00A6291C"/>
    <w:rsid w:val="00A67B70"/>
    <w:rsid w:val="00A7105B"/>
    <w:rsid w:val="00A8112E"/>
    <w:rsid w:val="00AA0284"/>
    <w:rsid w:val="00AC550F"/>
    <w:rsid w:val="00AE5147"/>
    <w:rsid w:val="00AE5F41"/>
    <w:rsid w:val="00B023F0"/>
    <w:rsid w:val="00B21B87"/>
    <w:rsid w:val="00B26686"/>
    <w:rsid w:val="00B456FF"/>
    <w:rsid w:val="00B63E0E"/>
    <w:rsid w:val="00B76DD3"/>
    <w:rsid w:val="00B804A6"/>
    <w:rsid w:val="00B90AC4"/>
    <w:rsid w:val="00BA1320"/>
    <w:rsid w:val="00BD0663"/>
    <w:rsid w:val="00BD4BE8"/>
    <w:rsid w:val="00BD5922"/>
    <w:rsid w:val="00BE7E2E"/>
    <w:rsid w:val="00BF282B"/>
    <w:rsid w:val="00C0363D"/>
    <w:rsid w:val="00C347DC"/>
    <w:rsid w:val="00C40EA8"/>
    <w:rsid w:val="00C468BA"/>
    <w:rsid w:val="00C85A21"/>
    <w:rsid w:val="00C92305"/>
    <w:rsid w:val="00C96D16"/>
    <w:rsid w:val="00CA1853"/>
    <w:rsid w:val="00CB2470"/>
    <w:rsid w:val="00CC7D10"/>
    <w:rsid w:val="00CD1D2B"/>
    <w:rsid w:val="00CD557D"/>
    <w:rsid w:val="00D01676"/>
    <w:rsid w:val="00D07F27"/>
    <w:rsid w:val="00D216FC"/>
    <w:rsid w:val="00D21D96"/>
    <w:rsid w:val="00D22966"/>
    <w:rsid w:val="00D23BA1"/>
    <w:rsid w:val="00D30AE3"/>
    <w:rsid w:val="00D35995"/>
    <w:rsid w:val="00D561B5"/>
    <w:rsid w:val="00D62E16"/>
    <w:rsid w:val="00D72A49"/>
    <w:rsid w:val="00D82F5F"/>
    <w:rsid w:val="00DA2BC3"/>
    <w:rsid w:val="00DC59E4"/>
    <w:rsid w:val="00DF152D"/>
    <w:rsid w:val="00E03838"/>
    <w:rsid w:val="00E07DEE"/>
    <w:rsid w:val="00E11731"/>
    <w:rsid w:val="00E64FAF"/>
    <w:rsid w:val="00E74E03"/>
    <w:rsid w:val="00E96BA2"/>
    <w:rsid w:val="00EA16A8"/>
    <w:rsid w:val="00EA6104"/>
    <w:rsid w:val="00EC46D0"/>
    <w:rsid w:val="00EC7228"/>
    <w:rsid w:val="00EC7271"/>
    <w:rsid w:val="00ED1DE4"/>
    <w:rsid w:val="00ED2683"/>
    <w:rsid w:val="00EE472A"/>
    <w:rsid w:val="00EE505F"/>
    <w:rsid w:val="00EF36E6"/>
    <w:rsid w:val="00EF388D"/>
    <w:rsid w:val="00F23FF0"/>
    <w:rsid w:val="00F318FF"/>
    <w:rsid w:val="00F3590E"/>
    <w:rsid w:val="00F4117C"/>
    <w:rsid w:val="00F57801"/>
    <w:rsid w:val="00F626B5"/>
    <w:rsid w:val="00F66187"/>
    <w:rsid w:val="00FA0781"/>
    <w:rsid w:val="00FA64EB"/>
    <w:rsid w:val="00FA7805"/>
    <w:rsid w:val="00FB3384"/>
    <w:rsid w:val="00FC2A43"/>
    <w:rsid w:val="00FE51C6"/>
    <w:rsid w:val="06EC686D"/>
    <w:rsid w:val="0E9B34F5"/>
    <w:rsid w:val="0EE5DF76"/>
    <w:rsid w:val="18C00C3C"/>
    <w:rsid w:val="2201E5D8"/>
    <w:rsid w:val="271D5614"/>
    <w:rsid w:val="2A257C3A"/>
    <w:rsid w:val="2DAC33D3"/>
    <w:rsid w:val="31D6CD3F"/>
    <w:rsid w:val="3F3CE045"/>
    <w:rsid w:val="422EA5E0"/>
    <w:rsid w:val="44BD17F0"/>
    <w:rsid w:val="461833B6"/>
    <w:rsid w:val="4C3003E0"/>
    <w:rsid w:val="4EA3A393"/>
    <w:rsid w:val="570A1F8F"/>
    <w:rsid w:val="5AED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69981"/>
  <w15:docId w15:val="{1C5B31B0-6A47-4F2A-A5E2-AF332827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16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8E62F3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8E62F3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33A16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E62F3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33A16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8E62F3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E4697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E4697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080DF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FA64EB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F5A93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paragraph" w:customStyle="1" w:styleId="Mellanrubrik">
    <w:name w:val="Mellanrubrik"/>
    <w:basedOn w:val="Normal"/>
    <w:uiPriority w:val="12"/>
    <w:qFormat/>
    <w:rsid w:val="000E4697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EF36E6"/>
    <w:pPr>
      <w:spacing w:after="0"/>
    </w:pPr>
    <w:rPr>
      <w:rFonts w:asciiTheme="majorHAnsi" w:hAnsiTheme="majorHAnsi"/>
    </w:rPr>
    <w:tblPr/>
  </w:style>
  <w:style w:type="paragraph" w:customStyle="1" w:styleId="paragraph">
    <w:name w:val="paragraph"/>
    <w:basedOn w:val="Normal"/>
    <w:rsid w:val="000D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eop">
    <w:name w:val="eop"/>
    <w:basedOn w:val="Standardstycketeckensnitt"/>
    <w:rsid w:val="000D5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3A4805E4E34666A138CB00E9B42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B14FB-F7C8-473C-8AAF-157D7168DA73}"/>
      </w:docPartPr>
      <w:docPartBody>
        <w:p w:rsidR="00850240" w:rsidRDefault="008856BD" w:rsidP="008856BD">
          <w:pPr>
            <w:pStyle w:val="833A4805E4E34666A138CB00E9B4233C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Förvaltnings/bolags rutin</w:t>
          </w: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 för …]</w:t>
          </w:r>
        </w:p>
      </w:docPartBody>
    </w:docPart>
    <w:docPart>
      <w:docPartPr>
        <w:name w:val="EB987D2BC57A43119EDFFE088A08D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CDB4B-CD4F-463C-9916-9F84A0D3DABA}"/>
      </w:docPartPr>
      <w:docPartBody>
        <w:p w:rsidR="00850240" w:rsidRDefault="008856BD" w:rsidP="008856BD">
          <w:pPr>
            <w:pStyle w:val="EB987D2BC57A43119EDFFE088A08D43A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[Nämnd/styrelse/befattning]</w:t>
          </w:r>
        </w:p>
      </w:docPartBody>
    </w:docPart>
    <w:docPart>
      <w:docPartPr>
        <w:name w:val="9BEA8C50F0D1460390FA31841A8F6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286EA-7EC7-4447-A482-113477465695}"/>
      </w:docPartPr>
      <w:docPartBody>
        <w:p w:rsidR="00850240" w:rsidRDefault="008856BD" w:rsidP="008856BD">
          <w:pPr>
            <w:pStyle w:val="9BEA8C50F0D1460390FA31841A8F604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11C0BC8B16BA478E8D397A762A161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4183C-751A-4A04-BC64-E03647DAAE8B}"/>
      </w:docPartPr>
      <w:docPartBody>
        <w:p w:rsidR="00850240" w:rsidRDefault="008856BD" w:rsidP="008856BD">
          <w:pPr>
            <w:pStyle w:val="11C0BC8B16BA478E8D397A762A161AA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BC6C052682F4446B88D0317C17634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33E82-EEC1-45CE-AA8E-1A4BEEC0C93E}"/>
      </w:docPartPr>
      <w:docPartBody>
        <w:p w:rsidR="00850240" w:rsidRDefault="008856BD" w:rsidP="008856BD">
          <w:pPr>
            <w:pStyle w:val="BC6C052682F4446B88D0317C17634D7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[Dokumentsort]</w:t>
          </w:r>
        </w:p>
      </w:docPartBody>
    </w:docPart>
    <w:docPart>
      <w:docPartPr>
        <w:name w:val="8AB09663D05C439EBB1F90531795B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9845C-C718-48AD-9087-B074A047A725}"/>
      </w:docPartPr>
      <w:docPartBody>
        <w:p w:rsidR="00850240" w:rsidRDefault="008856BD" w:rsidP="008856BD">
          <w:pPr>
            <w:pStyle w:val="8AB09663D05C439EBB1F90531795B78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[Giltighetstid]</w:t>
          </w:r>
        </w:p>
      </w:docPartBody>
    </w:docPart>
    <w:docPart>
      <w:docPartPr>
        <w:name w:val="6DEA6232948444F6BD7BA55FC3DD0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AA3C4-8FFF-4B8E-AFF2-70B547736121}"/>
      </w:docPartPr>
      <w:docPartBody>
        <w:p w:rsidR="00850240" w:rsidRDefault="008856BD" w:rsidP="008856BD">
          <w:pPr>
            <w:pStyle w:val="6DEA6232948444F6BD7BA55FC3DD0B0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[Funktion]</w:t>
          </w:r>
        </w:p>
      </w:docPartBody>
    </w:docPart>
    <w:docPart>
      <w:docPartPr>
        <w:name w:val="62FA9CFE7949434EBA9D1868A9803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03BBF-FDB5-4820-9438-FA608B5F0CAC}"/>
      </w:docPartPr>
      <w:docPartBody>
        <w:p w:rsidR="00B808CF" w:rsidRDefault="008856BD" w:rsidP="008856BD">
          <w:pPr>
            <w:pStyle w:val="62FA9CFE7949434EBA9D1868A98033095"/>
          </w:pPr>
          <w:r w:rsidRPr="009F45BF">
            <w:rPr>
              <w:rStyle w:val="Platshllartext"/>
              <w:bCs/>
            </w:rPr>
            <w:t xml:space="preserve">[Förvaltnings/bolags </w:t>
          </w:r>
          <w:r w:rsidRPr="00EF36E6">
            <w:rPr>
              <w:rStyle w:val="Platshllartext"/>
              <w:bCs/>
            </w:rPr>
            <w:t>rutin</w:t>
          </w:r>
          <w:r w:rsidRPr="009F45BF">
            <w:rPr>
              <w:rStyle w:val="Platshllartext"/>
              <w:bCs/>
            </w:rPr>
            <w:t xml:space="preserve"> för …]</w:t>
          </w:r>
        </w:p>
      </w:docPartBody>
    </w:docPart>
    <w:docPart>
      <w:docPartPr>
        <w:name w:val="5344BDD458BB4DD9B4541D690A7EF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93D67-AA40-4AC7-ACBF-15864C529C21}"/>
      </w:docPartPr>
      <w:docPartBody>
        <w:p w:rsidR="00B808CF" w:rsidRDefault="008856BD" w:rsidP="008856BD">
          <w:pPr>
            <w:pStyle w:val="5344BDD458BB4DD9B4541D690A7EF9F7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825698E4BD87451B85E5BE8DEA085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2FBC6-BD9D-4F1D-BA8D-E2BA9552A935}"/>
      </w:docPartPr>
      <w:docPartBody>
        <w:p w:rsidR="00B808CF" w:rsidRDefault="008856BD" w:rsidP="008856BD">
          <w:pPr>
            <w:pStyle w:val="825698E4BD87451B85E5BE8DEA085458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CB7CE430E10D4C95B6ADD16BA755F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DE397-48C2-406B-90A6-5E038FCCAF4F}"/>
      </w:docPartPr>
      <w:docPartBody>
        <w:p w:rsidR="00513D90" w:rsidRDefault="008856BD" w:rsidP="008856BD">
          <w:pPr>
            <w:pStyle w:val="CB7CE430E10D4C95B6ADD16BA755FE1C3"/>
          </w:pPr>
          <w:r>
            <w:rPr>
              <w:rStyle w:val="Platshllartext"/>
            </w:rPr>
            <w:t>[Förvaltnings/bolags rutin för 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EA"/>
    <w:rsid w:val="001D468A"/>
    <w:rsid w:val="00211069"/>
    <w:rsid w:val="00236533"/>
    <w:rsid w:val="002E2323"/>
    <w:rsid w:val="002F215E"/>
    <w:rsid w:val="00463BAE"/>
    <w:rsid w:val="00513D90"/>
    <w:rsid w:val="00564AE6"/>
    <w:rsid w:val="00850240"/>
    <w:rsid w:val="008856BD"/>
    <w:rsid w:val="008B2AEA"/>
    <w:rsid w:val="00AB3033"/>
    <w:rsid w:val="00B6154C"/>
    <w:rsid w:val="00B808CF"/>
    <w:rsid w:val="00BF17A5"/>
    <w:rsid w:val="00D5643E"/>
    <w:rsid w:val="00DC167D"/>
    <w:rsid w:val="00EF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56BD"/>
    <w:rPr>
      <w:color w:val="auto"/>
      <w:bdr w:val="none" w:sz="0" w:space="0" w:color="auto"/>
      <w:shd w:val="clear" w:color="auto" w:fill="E7E6E6" w:themeFill="background2"/>
    </w:rPr>
  </w:style>
  <w:style w:type="paragraph" w:customStyle="1" w:styleId="62FA9CFE7949434EBA9D1868A98033095">
    <w:name w:val="62FA9CFE7949434EBA9D1868A9803309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833A4805E4E34666A138CB00E9B4233C7">
    <w:name w:val="833A4805E4E34666A138CB00E9B4233C7"/>
    <w:rsid w:val="008856BD"/>
    <w:pPr>
      <w:spacing w:line="276" w:lineRule="auto"/>
    </w:pPr>
    <w:rPr>
      <w:szCs w:val="24"/>
      <w:lang w:eastAsia="en-US"/>
    </w:rPr>
  </w:style>
  <w:style w:type="paragraph" w:customStyle="1" w:styleId="EB987D2BC57A43119EDFFE088A08D43A7">
    <w:name w:val="EB987D2BC57A43119EDFFE088A08D43A7"/>
    <w:rsid w:val="008856BD"/>
    <w:pPr>
      <w:spacing w:line="276" w:lineRule="auto"/>
    </w:pPr>
    <w:rPr>
      <w:szCs w:val="24"/>
      <w:lang w:eastAsia="en-US"/>
    </w:rPr>
  </w:style>
  <w:style w:type="paragraph" w:customStyle="1" w:styleId="9BEA8C50F0D1460390FA31841A8F604D7">
    <w:name w:val="9BEA8C50F0D1460390FA31841A8F604D7"/>
    <w:rsid w:val="008856BD"/>
    <w:pPr>
      <w:spacing w:line="276" w:lineRule="auto"/>
    </w:pPr>
    <w:rPr>
      <w:szCs w:val="24"/>
      <w:lang w:eastAsia="en-US"/>
    </w:rPr>
  </w:style>
  <w:style w:type="paragraph" w:customStyle="1" w:styleId="11C0BC8B16BA478E8D397A762A161AAD7">
    <w:name w:val="11C0BC8B16BA478E8D397A762A161AAD7"/>
    <w:rsid w:val="008856BD"/>
    <w:pPr>
      <w:spacing w:line="276" w:lineRule="auto"/>
    </w:pPr>
    <w:rPr>
      <w:szCs w:val="24"/>
      <w:lang w:eastAsia="en-US"/>
    </w:rPr>
  </w:style>
  <w:style w:type="paragraph" w:customStyle="1" w:styleId="BC6C052682F4446B88D0317C17634D7D7">
    <w:name w:val="BC6C052682F4446B88D0317C17634D7D7"/>
    <w:rsid w:val="008856BD"/>
    <w:pPr>
      <w:spacing w:line="276" w:lineRule="auto"/>
    </w:pPr>
    <w:rPr>
      <w:szCs w:val="24"/>
      <w:lang w:eastAsia="en-US"/>
    </w:rPr>
  </w:style>
  <w:style w:type="paragraph" w:customStyle="1" w:styleId="8AB09663D05C439EBB1F90531795B78F7">
    <w:name w:val="8AB09663D05C439EBB1F90531795B78F7"/>
    <w:rsid w:val="008856BD"/>
    <w:pPr>
      <w:spacing w:line="276" w:lineRule="auto"/>
    </w:pPr>
    <w:rPr>
      <w:szCs w:val="24"/>
      <w:lang w:eastAsia="en-US"/>
    </w:rPr>
  </w:style>
  <w:style w:type="paragraph" w:customStyle="1" w:styleId="6DEA6232948444F6BD7BA55FC3DD0B0F7">
    <w:name w:val="6DEA6232948444F6BD7BA55FC3DD0B0F7"/>
    <w:rsid w:val="008856BD"/>
    <w:pPr>
      <w:spacing w:line="276" w:lineRule="auto"/>
    </w:pPr>
    <w:rPr>
      <w:szCs w:val="24"/>
      <w:lang w:eastAsia="en-US"/>
    </w:rPr>
  </w:style>
  <w:style w:type="paragraph" w:customStyle="1" w:styleId="CB7CE430E10D4C95B6ADD16BA755FE1C3">
    <w:name w:val="CB7CE430E10D4C95B6ADD16BA755FE1C3"/>
    <w:rsid w:val="008856BD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  <w:lang w:eastAsia="en-US"/>
    </w:rPr>
  </w:style>
  <w:style w:type="paragraph" w:customStyle="1" w:styleId="825698E4BD87451B85E5BE8DEA0854585">
    <w:name w:val="825698E4BD87451B85E5BE8DEA085458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5344BDD458BB4DD9B4541D690A7EF9F75">
    <w:name w:val="5344BDD458BB4DD9B4541D690A7EF9F7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  <SharedWithUsers xmlns="cdff4c54-b6d4-4350-bf6d-a35c541f79a9">
      <UserInfo>
        <DisplayName>Evelina Ulveson</DisplayName>
        <AccountId>426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C790BF-E306-47FC-833E-C396725EB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1BE3D-7610-4EFF-8507-7D1F5BF2B560}">
  <ds:schemaRefs>
    <ds:schemaRef ds:uri="http://schemas.microsoft.com/office/2006/metadata/properties"/>
    <ds:schemaRef ds:uri="http://schemas.microsoft.com/office/infopath/2007/PartnerControls"/>
    <ds:schemaRef ds:uri="94c8eb14-a4db-4a67-bc76-fb62c2b91e8a"/>
    <ds:schemaRef ds:uri="cdff4c54-b6d4-4350-bf6d-a35c541f79a9"/>
  </ds:schemaRefs>
</ds:datastoreItem>
</file>

<file path=customXml/itemProps3.xml><?xml version="1.0" encoding="utf-8"?>
<ds:datastoreItem xmlns:ds="http://schemas.openxmlformats.org/officeDocument/2006/customXml" ds:itemID="{0684E59A-FB42-4A21-8FAF-1E6F3EDD0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F07906-2004-493E-B411-A6C262D7E2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ÄVO avdelning hälso- och sjukvårds rutin för behörighetstilldelning verksamhetssystem</dc:title>
  <dc:subject/>
  <dc:creator>evelina.ulveson@majornalinne.goteborg.se</dc:creator>
  <cp:keywords/>
  <dc:description/>
  <cp:lastModifiedBy>Eva Silow Wiig</cp:lastModifiedBy>
  <cp:revision>2</cp:revision>
  <cp:lastPrinted>2017-01-05T15:29:00Z</cp:lastPrinted>
  <dcterms:created xsi:type="dcterms:W3CDTF">2024-03-11T08:50:00Z</dcterms:created>
  <dcterms:modified xsi:type="dcterms:W3CDTF">2024-03-11T08:50:00Z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  <property fmtid="{D5CDD505-2E9C-101B-9397-08002B2CF9AE}" pid="4" name="SW_SaveText">
    <vt:lpwstr>Spara till Notes</vt:lpwstr>
  </property>
  <property fmtid="{D5CDD505-2E9C-101B-9397-08002B2CF9AE}" pid="5" name="SW_SaveCloseOfficeText">
    <vt:lpwstr>Spara och Stäng Officedokument</vt:lpwstr>
  </property>
  <property fmtid="{D5CDD505-2E9C-101B-9397-08002B2CF9AE}" pid="6" name="SW_SaveCloseText">
    <vt:lpwstr>Spara och Stäng Notes dokument</vt:lpwstr>
  </property>
  <property fmtid="{D5CDD505-2E9C-101B-9397-08002B2CF9AE}" pid="7" name="SW_DocUNID">
    <vt:lpwstr>A5319983ABFF8233C1258AD60021695F</vt:lpwstr>
  </property>
  <property fmtid="{D5CDD505-2E9C-101B-9397-08002B2CF9AE}" pid="8" name="SW_DocHWND">
    <vt:r8>459274</vt:r8>
  </property>
  <property fmtid="{D5CDD505-2E9C-101B-9397-08002B2CF9AE}" pid="9" name="SW_IntOfficeMacros">
    <vt:lpwstr>Enabled</vt:lpwstr>
  </property>
  <property fmtid="{D5CDD505-2E9C-101B-9397-08002B2CF9AE}" pid="10" name="SW_CustomTitle">
    <vt:lpwstr>SWING Integrator 5 Document</vt:lpwstr>
  </property>
  <property fmtid="{D5CDD505-2E9C-101B-9397-08002B2CF9AE}" pid="11" name="SW_DialogTitle">
    <vt:lpwstr>SWING Integrator för Notes och Office</vt:lpwstr>
  </property>
  <property fmtid="{D5CDD505-2E9C-101B-9397-08002B2CF9AE}" pid="12" name="SW_PromptText">
    <vt:lpwstr>Vill du spara?</vt:lpwstr>
  </property>
  <property fmtid="{D5CDD505-2E9C-101B-9397-08002B2CF9AE}" pid="13" name="SW_NewDocument">
    <vt:lpwstr/>
  </property>
  <property fmtid="{D5CDD505-2E9C-101B-9397-08002B2CF9AE}" pid="14" name="SW_TemplateServer">
    <vt:lpwstr/>
  </property>
  <property fmtid="{D5CDD505-2E9C-101B-9397-08002B2CF9AE}" pid="15" name="SW_TemplateDB">
    <vt:lpwstr/>
  </property>
  <property fmtid="{D5CDD505-2E9C-101B-9397-08002B2CF9AE}" pid="16" name="SW_NotesContext">
    <vt:lpwstr/>
  </property>
  <property fmtid="{D5CDD505-2E9C-101B-9397-08002B2CF9AE}" pid="17" name="SW_DocumentServer">
    <vt:lpwstr>CN=Websrv5/OU=Webservice/O=Göteborgs Kommun</vt:lpwstr>
  </property>
  <property fmtid="{D5CDD505-2E9C-101B-9397-08002B2CF9AE}" pid="18" name="SW_DocumentDB">
    <vt:lpwstr>prod\AldreVardOmsorg\LIS\Verksamhetshandbok\Verksamh.nsf</vt:lpwstr>
  </property>
  <property fmtid="{D5CDD505-2E9C-101B-9397-08002B2CF9AE}" pid="19" name="SW_ShowContentLibMenus">
    <vt:bool>false</vt:bool>
  </property>
  <property fmtid="{D5CDD505-2E9C-101B-9397-08002B2CF9AE}" pid="20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1" name="SW_VisibleVBAMacroMenuItems">
    <vt:r8>127</vt:r8>
  </property>
  <property fmtid="{D5CDD505-2E9C-101B-9397-08002B2CF9AE}" pid="22" name="SW_EnabledVBAMacroMenuItems">
    <vt:r8>7</vt:r8>
  </property>
  <property fmtid="{D5CDD505-2E9C-101B-9397-08002B2CF9AE}" pid="23" name="SW_AddinName">
    <vt:lpwstr>SWINGINTEGRATOR.5.29.000.DOT</vt:lpwstr>
  </property>
</Properties>
</file>